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关于我们宇铭</w:t>
      </w:r>
    </w:p>
    <w:p>
      <w:pPr>
        <w:tabs>
          <w:tab w:val="left" w:pos="891"/>
        </w:tabs>
        <w:jc w:val="left"/>
        <w:rPr>
          <w:rFonts w:hint="eastAsia" w:asciiTheme="majorEastAsia" w:hAnsiTheme="majorEastAsia" w:eastAsiaTheme="majorEastAsia" w:cstheme="majorEastAsia"/>
          <w:b/>
          <w:bCs/>
          <w:kern w:val="2"/>
          <w:sz w:val="44"/>
          <w:szCs w:val="44"/>
          <w:lang w:val="en-US" w:eastAsia="zh-CN" w:bidi="ar-SA"/>
        </w:rPr>
      </w:pPr>
      <w:r>
        <w:rPr>
          <w:sz w:val="44"/>
        </w:rPr>
        <mc:AlternateContent>
          <mc:Choice Requires="wps">
            <w:drawing>
              <wp:anchor distT="0" distB="0" distL="114300" distR="114300" simplePos="0" relativeHeight="251658240" behindDoc="0" locked="0" layoutInCell="1" allowOverlap="1">
                <wp:simplePos x="0" y="0"/>
                <wp:positionH relativeFrom="column">
                  <wp:posOffset>241935</wp:posOffset>
                </wp:positionH>
                <wp:positionV relativeFrom="paragraph">
                  <wp:posOffset>186055</wp:posOffset>
                </wp:positionV>
                <wp:extent cx="5076825" cy="0"/>
                <wp:effectExtent l="0" t="0" r="0" b="0"/>
                <wp:wrapNone/>
                <wp:docPr id="1" name="直接连接符 1"/>
                <wp:cNvGraphicFramePr/>
                <a:graphic xmlns:a="http://schemas.openxmlformats.org/drawingml/2006/main">
                  <a:graphicData uri="http://schemas.microsoft.com/office/word/2010/wordprocessingShape">
                    <wps:wsp>
                      <wps:cNvCnPr/>
                      <wps:spPr>
                        <a:xfrm>
                          <a:off x="1384935" y="1496695"/>
                          <a:ext cx="5076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9.05pt;margin-top:14.65pt;height:0pt;width:399.75pt;z-index:251658240;mso-width-relative:page;mso-height-relative:page;" filled="f" stroked="t" coordsize="21600,21600" o:gfxdata="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dogq22AAAAAgBAAAPAAAA&#10;AAAAAAEAIAAAACIAAABkcnMvZG93bnJldi54bWxQSwECFAAUAAAACACHTuJA1TuAhdwBAABvAwAA&#10;DgAAAAAAAAABACAAAAAnAQAAZHJzL2Uyb0RvYy54bWxQSwUGAAAAAAYABgBZAQAAdQUAAAAA&#10;">
                <v:fill on="f" focussize="0,0"/>
                <v:stroke weight="0.5pt" color="#5B9BD5 [3204]" miterlimit="8" joinstyle="miter"/>
                <v:imagedata o:title=""/>
                <o:lock v:ext="edit" aspectratio="f"/>
              </v:line>
            </w:pict>
          </mc:Fallback>
        </mc:AlternateContent>
      </w:r>
      <w:r>
        <w:rPr>
          <w:rFonts w:hint="eastAsia" w:asciiTheme="majorEastAsia" w:hAnsiTheme="majorEastAsia" w:eastAsiaTheme="majorEastAsia" w:cstheme="majorEastAsia"/>
          <w:b/>
          <w:bCs/>
          <w:kern w:val="2"/>
          <w:sz w:val="44"/>
          <w:szCs w:val="44"/>
          <w:lang w:val="en-US" w:eastAsia="zh-CN" w:bidi="ar-SA"/>
        </w:rPr>
        <w:tab/>
      </w:r>
    </w:p>
    <w:p>
      <w:pPr>
        <w:tabs>
          <w:tab w:val="left" w:pos="681"/>
        </w:tabs>
        <w:jc w:val="left"/>
        <w:rPr>
          <w:rFonts w:hint="eastAsia" w:asciiTheme="majorEastAsia" w:hAnsiTheme="majorEastAsia" w:eastAsiaTheme="majorEastAsia" w:cstheme="majorEastAsia"/>
          <w:b/>
          <w:bCs/>
          <w:kern w:val="2"/>
          <w:sz w:val="30"/>
          <w:szCs w:val="30"/>
          <w:lang w:val="en-US" w:eastAsia="zh-CN" w:bidi="ar-SA"/>
        </w:rPr>
      </w:pPr>
      <w:r>
        <w:rPr>
          <w:rFonts w:hint="eastAsia" w:asciiTheme="majorEastAsia" w:hAnsiTheme="majorEastAsia" w:eastAsiaTheme="majorEastAsia" w:cstheme="majorEastAsia"/>
          <w:b/>
          <w:bCs/>
          <w:kern w:val="2"/>
          <w:sz w:val="44"/>
          <w:szCs w:val="44"/>
          <w:lang w:val="en-US" w:eastAsia="zh-CN" w:bidi="ar-SA"/>
        </w:rPr>
        <w:tab/>
      </w:r>
      <w:r>
        <w:rPr>
          <w:rFonts w:hint="eastAsia" w:asciiTheme="majorEastAsia" w:hAnsiTheme="majorEastAsia" w:eastAsiaTheme="majorEastAsia" w:cstheme="majorEastAsia"/>
          <w:b/>
          <w:bCs/>
          <w:kern w:val="2"/>
          <w:sz w:val="30"/>
          <w:szCs w:val="30"/>
          <w:lang w:val="en-US" w:eastAsia="zh-CN" w:bidi="ar-SA"/>
        </w:rPr>
        <w:t>2004年</w:t>
      </w:r>
    </w:p>
    <w:p>
      <w:pPr>
        <w:tabs>
          <w:tab w:val="left" w:pos="681"/>
        </w:tabs>
        <w:jc w:val="left"/>
        <w:rPr>
          <w:rFonts w:hint="eastAsia" w:asciiTheme="majorEastAsia" w:hAnsiTheme="majorEastAsia" w:eastAsiaTheme="majorEastAsia" w:cstheme="majorEastAsia"/>
          <w:b/>
          <w:bCs/>
          <w:kern w:val="2"/>
          <w:sz w:val="30"/>
          <w:szCs w:val="30"/>
          <w:lang w:val="en-US" w:eastAsia="zh-CN" w:bidi="ar-SA"/>
        </w:rPr>
      </w:pPr>
      <w:r>
        <w:rPr>
          <w:rFonts w:hint="eastAsia" w:asciiTheme="majorEastAsia" w:hAnsiTheme="majorEastAsia" w:eastAsiaTheme="majorEastAsia" w:cstheme="majorEastAsia"/>
          <w:b/>
          <w:bCs/>
          <w:kern w:val="2"/>
          <w:sz w:val="30"/>
          <w:szCs w:val="30"/>
          <w:lang w:val="en-US" w:eastAsia="zh-CN" w:bidi="ar-SA"/>
        </w:rPr>
        <w:t>公司前身泰安嘉纳利环保科技有限公司，是由泰安华正公司与台湾美克能公司共同出资成立。主营生产环保设备、服装机械配件等。</w:t>
      </w:r>
    </w:p>
    <w:p>
      <w:pPr>
        <w:tabs>
          <w:tab w:val="left" w:pos="681"/>
        </w:tabs>
        <w:jc w:val="left"/>
        <w:rPr>
          <w:rFonts w:hint="eastAsia" w:asciiTheme="majorEastAsia" w:hAnsiTheme="majorEastAsia" w:eastAsiaTheme="majorEastAsia" w:cstheme="majorEastAsia"/>
          <w:b/>
          <w:bCs/>
          <w:kern w:val="2"/>
          <w:sz w:val="30"/>
          <w:szCs w:val="30"/>
          <w:lang w:val="en-US" w:eastAsia="zh-CN" w:bidi="ar-SA"/>
        </w:rPr>
      </w:pPr>
      <w:r>
        <w:rPr>
          <w:rFonts w:hint="eastAsia" w:asciiTheme="majorEastAsia" w:hAnsiTheme="majorEastAsia" w:eastAsiaTheme="majorEastAsia" w:cstheme="majorEastAsia"/>
          <w:b/>
          <w:bCs/>
          <w:kern w:val="2"/>
          <w:sz w:val="30"/>
          <w:szCs w:val="30"/>
          <w:lang w:val="en-US" w:eastAsia="zh-CN" w:bidi="ar-SA"/>
        </w:rPr>
        <w:t xml:space="preserve">    2009年</w:t>
      </w:r>
    </w:p>
    <w:p>
      <w:pPr>
        <w:tabs>
          <w:tab w:val="left" w:pos="681"/>
        </w:tabs>
        <w:jc w:val="left"/>
        <w:rPr>
          <w:rFonts w:hint="eastAsia" w:asciiTheme="majorEastAsia" w:hAnsiTheme="majorEastAsia" w:eastAsiaTheme="majorEastAsia" w:cstheme="majorEastAsia"/>
          <w:b/>
          <w:bCs/>
          <w:kern w:val="2"/>
          <w:sz w:val="30"/>
          <w:szCs w:val="30"/>
          <w:lang w:val="en-US" w:eastAsia="zh-CN" w:bidi="ar-SA"/>
        </w:rPr>
      </w:pPr>
      <w:r>
        <w:rPr>
          <w:rFonts w:hint="eastAsia" w:asciiTheme="majorEastAsia" w:hAnsiTheme="majorEastAsia" w:eastAsiaTheme="majorEastAsia" w:cstheme="majorEastAsia"/>
          <w:b/>
          <w:bCs/>
          <w:kern w:val="2"/>
          <w:sz w:val="30"/>
          <w:szCs w:val="30"/>
          <w:lang w:val="en-US" w:eastAsia="zh-CN" w:bidi="ar-SA"/>
        </w:rPr>
        <w:t>公司引进台湾新型活化工艺和技术生产二氧化氯消毒剂;并通过ISO/T19001-2000质量环境管理体系认证;同年取得山东省卫生厅颁发的卫生许可证和卫生部颁发的国产消毒剂和消毒器械卫生许可批件。</w:t>
      </w:r>
    </w:p>
    <w:p>
      <w:pPr>
        <w:tabs>
          <w:tab w:val="left" w:pos="681"/>
        </w:tabs>
        <w:jc w:val="left"/>
        <w:rPr>
          <w:rFonts w:hint="eastAsia" w:asciiTheme="majorEastAsia" w:hAnsiTheme="majorEastAsia" w:eastAsiaTheme="majorEastAsia" w:cstheme="majorEastAsia"/>
          <w:b/>
          <w:bCs/>
          <w:kern w:val="2"/>
          <w:sz w:val="30"/>
          <w:szCs w:val="30"/>
          <w:lang w:val="en-US" w:eastAsia="zh-CN" w:bidi="ar-SA"/>
        </w:rPr>
      </w:pPr>
      <w:r>
        <w:rPr>
          <w:rFonts w:hint="eastAsia" w:asciiTheme="majorEastAsia" w:hAnsiTheme="majorEastAsia" w:eastAsiaTheme="majorEastAsia" w:cstheme="majorEastAsia"/>
          <w:b/>
          <w:bCs/>
          <w:kern w:val="2"/>
          <w:sz w:val="30"/>
          <w:szCs w:val="30"/>
          <w:lang w:val="en-US" w:eastAsia="zh-CN" w:bidi="ar-SA"/>
        </w:rPr>
        <w:t xml:space="preserve">    2020年</w:t>
      </w:r>
    </w:p>
    <w:p>
      <w:pPr>
        <w:tabs>
          <w:tab w:val="left" w:pos="681"/>
        </w:tabs>
        <w:jc w:val="left"/>
        <w:rPr>
          <w:rFonts w:hint="eastAsia" w:asciiTheme="majorEastAsia" w:hAnsiTheme="majorEastAsia" w:eastAsiaTheme="majorEastAsia" w:cstheme="majorEastAsia"/>
          <w:b/>
          <w:bCs/>
          <w:kern w:val="2"/>
          <w:sz w:val="30"/>
          <w:szCs w:val="30"/>
          <w:lang w:val="en-US" w:eastAsia="zh-CN" w:bidi="ar-SA"/>
        </w:rPr>
      </w:pPr>
      <w:r>
        <w:rPr>
          <w:rFonts w:hint="eastAsia" w:asciiTheme="majorEastAsia" w:hAnsiTheme="majorEastAsia" w:eastAsiaTheme="majorEastAsia" w:cstheme="majorEastAsia"/>
          <w:b/>
          <w:bCs/>
          <w:kern w:val="2"/>
          <w:sz w:val="30"/>
          <w:szCs w:val="30"/>
          <w:lang w:val="en-US" w:eastAsia="zh-CN" w:bidi="ar-SA"/>
        </w:rPr>
        <w:t>因股东变更，适应市场的迅速发展，满足广大客户供应需求;实现公司稳步发展，全身心投入二氧化氯消毒剂的研发与拓展;实现共赢。公司更名为:泰安宇铭生物科技发展有限公司。同年</w:t>
      </w:r>
      <w:bookmarkStart w:id="0" w:name="_GoBack"/>
      <w:bookmarkEnd w:id="0"/>
      <w:r>
        <w:rPr>
          <w:rFonts w:hint="eastAsia" w:asciiTheme="majorEastAsia" w:hAnsiTheme="majorEastAsia" w:eastAsiaTheme="majorEastAsia" w:cstheme="majorEastAsia"/>
          <w:b/>
          <w:bCs/>
          <w:kern w:val="2"/>
          <w:sz w:val="30"/>
          <w:szCs w:val="30"/>
          <w:lang w:val="en-US" w:eastAsia="zh-CN" w:bidi="ar-SA"/>
        </w:rPr>
        <w:t>3月13日注册成立。10月份取得消毒产品生产卫生许可证;12月份取得山东省国产涉及饮用水卫生安全产品卫生许可批件;期间并获得四川烟草公司的投标成功。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粗黑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5560A"/>
    <w:rsid w:val="17F5560A"/>
    <w:rsid w:val="4D5A20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2021-06-17T05:35:00Z</dcterms:created>
  <dc:creator>Administrator</dc:creator>
  <cp:lastModifiedBy>Administrator</cp:lastModifiedBy>
  <dcterms:modified xsi:type="dcterms:W3CDTF">2021-06-17T07:31:49Z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